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D31E" w14:textId="7A95734A" w:rsidR="005947C5" w:rsidRDefault="002310F0" w:rsidP="002310F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2310F0">
        <w:rPr>
          <w:rFonts w:asciiTheme="majorBidi" w:hAnsiTheme="majorBidi" w:cstheme="majorBidi"/>
          <w:b/>
          <w:bCs/>
          <w:sz w:val="28"/>
          <w:szCs w:val="28"/>
          <w:u w:val="single"/>
        </w:rPr>
        <w:t>Anatomy (B)</w:t>
      </w:r>
      <w:r w:rsidRPr="002310F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2310F0">
        <w:rPr>
          <w:rFonts w:asciiTheme="majorBidi" w:hAnsiTheme="majorBidi" w:cstheme="majorBidi"/>
          <w:b/>
          <w:bCs/>
          <w:sz w:val="28"/>
          <w:szCs w:val="28"/>
          <w:u w:val="single"/>
        </w:rPr>
        <w:t>ANA. 124</w:t>
      </w:r>
      <w:r w:rsidRPr="002310F0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5274CD00" w14:textId="67D86C9B" w:rsidR="002310F0" w:rsidRDefault="002310F0" w:rsidP="002310F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310F0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74CB7708" w14:textId="2AA3C022" w:rsidR="002310F0" w:rsidRDefault="002310F0" w:rsidP="002310F0">
      <w:pPr>
        <w:jc w:val="both"/>
        <w:rPr>
          <w:rFonts w:asciiTheme="majorBidi" w:hAnsiTheme="majorBidi" w:cstheme="majorBidi"/>
          <w:sz w:val="28"/>
          <w:szCs w:val="28"/>
        </w:rPr>
      </w:pPr>
      <w:r w:rsidRPr="002310F0">
        <w:rPr>
          <w:rFonts w:asciiTheme="majorBidi" w:hAnsiTheme="majorBidi" w:cstheme="majorBidi"/>
          <w:sz w:val="28"/>
          <w:szCs w:val="28"/>
        </w:rPr>
        <w:t>A broad understanding of the development, structure and function. Anatomy of limbs; systematic and topographic. e.g., musculoskeletal, nervous, cardiovascular, immune. Course content should be augmented with laboratory instruction in dissection methods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70EB3E9" w14:textId="3DCF4150" w:rsidR="002310F0" w:rsidRDefault="002310F0" w:rsidP="002310F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310F0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0CE1F35B" w14:textId="0FE7D0A0" w:rsidR="002310F0" w:rsidRPr="002310F0" w:rsidRDefault="002310F0" w:rsidP="002310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310F0">
        <w:rPr>
          <w:rFonts w:asciiTheme="majorBidi" w:hAnsiTheme="majorBidi" w:cstheme="majorBidi"/>
          <w:sz w:val="28"/>
          <w:szCs w:val="28"/>
        </w:rPr>
        <w:t>Abdominal muscles,</w:t>
      </w:r>
      <w:r w:rsidRPr="002310F0">
        <w:rPr>
          <w:rFonts w:asciiTheme="majorBidi" w:hAnsiTheme="majorBidi" w:cstheme="majorBidi"/>
          <w:sz w:val="28"/>
          <w:szCs w:val="28"/>
        </w:rPr>
        <w:t xml:space="preserve"> </w:t>
      </w:r>
      <w:r w:rsidRPr="002310F0">
        <w:rPr>
          <w:rFonts w:asciiTheme="majorBidi" w:hAnsiTheme="majorBidi" w:cstheme="majorBidi"/>
          <w:sz w:val="28"/>
          <w:szCs w:val="28"/>
        </w:rPr>
        <w:t>lumbar vertebrae and sacrum</w:t>
      </w:r>
    </w:p>
    <w:p w14:paraId="5341A39A" w14:textId="77777777" w:rsidR="002310F0" w:rsidRPr="002310F0" w:rsidRDefault="002310F0" w:rsidP="002310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310F0">
        <w:rPr>
          <w:rFonts w:asciiTheme="majorBidi" w:hAnsiTheme="majorBidi" w:cstheme="majorBidi"/>
          <w:sz w:val="28"/>
          <w:szCs w:val="28"/>
        </w:rPr>
        <w:t>Diaphragm, stomach, liver, spleen and their attachment</w:t>
      </w:r>
    </w:p>
    <w:p w14:paraId="182E37F8" w14:textId="4E2C2DDA" w:rsidR="002310F0" w:rsidRPr="002310F0" w:rsidRDefault="002310F0" w:rsidP="002310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310F0">
        <w:rPr>
          <w:rFonts w:asciiTheme="majorBidi" w:hAnsiTheme="majorBidi" w:cstheme="majorBidi"/>
          <w:sz w:val="28"/>
          <w:szCs w:val="28"/>
        </w:rPr>
        <w:t>Mono-locular stomach comparative, spleen comparative</w:t>
      </w:r>
    </w:p>
    <w:p w14:paraId="4025E396" w14:textId="77777777" w:rsidR="002310F0" w:rsidRPr="002310F0" w:rsidRDefault="002310F0" w:rsidP="002310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310F0">
        <w:rPr>
          <w:rFonts w:asciiTheme="majorBidi" w:hAnsiTheme="majorBidi" w:cstheme="majorBidi"/>
          <w:sz w:val="28"/>
          <w:szCs w:val="28"/>
        </w:rPr>
        <w:t>Multilocular stomach, liver comparative</w:t>
      </w:r>
    </w:p>
    <w:p w14:paraId="0898B7B4" w14:textId="77777777" w:rsidR="002310F0" w:rsidRPr="002310F0" w:rsidRDefault="002310F0" w:rsidP="002310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310F0">
        <w:rPr>
          <w:rFonts w:asciiTheme="majorBidi" w:hAnsiTheme="majorBidi" w:cstheme="majorBidi"/>
          <w:sz w:val="28"/>
          <w:szCs w:val="28"/>
        </w:rPr>
        <w:t>Intestine, celiac&amp; cranial mesenteric arteries</w:t>
      </w:r>
    </w:p>
    <w:p w14:paraId="65CC2F6F" w14:textId="77777777" w:rsidR="002310F0" w:rsidRPr="002310F0" w:rsidRDefault="002310F0" w:rsidP="002310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310F0">
        <w:rPr>
          <w:rFonts w:asciiTheme="majorBidi" w:hAnsiTheme="majorBidi" w:cstheme="majorBidi"/>
          <w:sz w:val="28"/>
          <w:szCs w:val="28"/>
        </w:rPr>
        <w:t>Kidney comparative &amp;male genital system comparative</w:t>
      </w:r>
    </w:p>
    <w:p w14:paraId="65449442" w14:textId="4B3B4817" w:rsidR="002310F0" w:rsidRPr="002310F0" w:rsidRDefault="002310F0" w:rsidP="002310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310F0">
        <w:rPr>
          <w:rFonts w:asciiTheme="majorBidi" w:hAnsiTheme="majorBidi" w:cstheme="majorBidi"/>
          <w:sz w:val="28"/>
          <w:szCs w:val="28"/>
        </w:rPr>
        <w:t>Female genital system comparative</w:t>
      </w:r>
    </w:p>
    <w:p w14:paraId="12F88723" w14:textId="77777777" w:rsidR="002310F0" w:rsidRPr="002310F0" w:rsidRDefault="002310F0" w:rsidP="002310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310F0">
        <w:rPr>
          <w:rFonts w:asciiTheme="majorBidi" w:hAnsiTheme="majorBidi" w:cstheme="majorBidi"/>
          <w:sz w:val="28"/>
          <w:szCs w:val="28"/>
        </w:rPr>
        <w:t>Fowl and fish</w:t>
      </w:r>
    </w:p>
    <w:p w14:paraId="6365176A" w14:textId="77777777" w:rsidR="002310F0" w:rsidRPr="002310F0" w:rsidRDefault="002310F0" w:rsidP="002310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310F0">
        <w:rPr>
          <w:rFonts w:asciiTheme="majorBidi" w:hAnsiTheme="majorBidi" w:cstheme="majorBidi"/>
          <w:sz w:val="28"/>
          <w:szCs w:val="28"/>
        </w:rPr>
        <w:t>Bones of hind limb comparative and its muscular attachment</w:t>
      </w:r>
    </w:p>
    <w:p w14:paraId="5309600B" w14:textId="38402536" w:rsidR="002310F0" w:rsidRPr="002310F0" w:rsidRDefault="002310F0" w:rsidP="002310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310F0">
        <w:rPr>
          <w:rFonts w:asciiTheme="majorBidi" w:hAnsiTheme="majorBidi" w:cstheme="majorBidi"/>
          <w:sz w:val="28"/>
          <w:szCs w:val="28"/>
        </w:rPr>
        <w:t>Lumbosacral plexus</w:t>
      </w:r>
    </w:p>
    <w:sectPr w:rsidR="002310F0" w:rsidRPr="00231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96A39"/>
    <w:multiLevelType w:val="hybridMultilevel"/>
    <w:tmpl w:val="C43C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F0"/>
    <w:rsid w:val="0005532F"/>
    <w:rsid w:val="002310F0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5011"/>
  <w15:chartTrackingRefBased/>
  <w15:docId w15:val="{3865B917-5F01-4781-B413-941E6D6B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2022-01-03T18:42:00Z</dcterms:created>
  <dcterms:modified xsi:type="dcterms:W3CDTF">2022-01-03T18:46:00Z</dcterms:modified>
</cp:coreProperties>
</file>